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6DCD4" w14:textId="77777777" w:rsidR="00302345" w:rsidRDefault="00000000">
      <w:pPr>
        <w:pStyle w:val="2"/>
        <w:spacing w:before="0" w:after="0" w:line="312" w:lineRule="auto"/>
        <w:jc w:val="left"/>
      </w:pPr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：第八届高校城市地下空间工程专业大学生模型设计竞赛补充通知</w:t>
      </w:r>
    </w:p>
    <w:p w14:paraId="10726E29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1.</w:t>
      </w:r>
      <w:r>
        <w:rPr>
          <w:rFonts w:ascii="Times New Roman" w:eastAsia="宋体" w:hAnsi="Times New Roman" w:cs="Times New Roman"/>
          <w:sz w:val="28"/>
          <w:szCs w:val="28"/>
        </w:rPr>
        <w:t>模型应为两节独立可分开沉井结构，每节长度大于</w:t>
      </w:r>
      <w:r>
        <w:rPr>
          <w:rFonts w:ascii="Times New Roman" w:eastAsia="宋体" w:hAnsi="Times New Roman" w:cs="Times New Roman"/>
          <w:sz w:val="28"/>
          <w:szCs w:val="28"/>
        </w:rPr>
        <w:t>200mm</w:t>
      </w:r>
      <w:r>
        <w:rPr>
          <w:rFonts w:ascii="Times New Roman" w:eastAsia="宋体" w:hAnsi="Times New Roman" w:cs="Times New Roman"/>
          <w:sz w:val="28"/>
          <w:szCs w:val="28"/>
        </w:rPr>
        <w:t>，两节沉井施工中重合部分不得超过</w:t>
      </w:r>
      <w:r>
        <w:rPr>
          <w:rFonts w:ascii="Times New Roman" w:eastAsia="宋体" w:hAnsi="Times New Roman" w:cs="Times New Roman"/>
          <w:sz w:val="28"/>
          <w:szCs w:val="28"/>
        </w:rPr>
        <w:t>20mm</w:t>
      </w:r>
      <w:r>
        <w:rPr>
          <w:rFonts w:ascii="Times New Roman" w:eastAsia="宋体" w:hAnsi="Times New Roman" w:cs="Times New Roman"/>
          <w:sz w:val="28"/>
          <w:szCs w:val="28"/>
        </w:rPr>
        <w:t>。</w:t>
      </w:r>
    </w:p>
    <w:p w14:paraId="10F8D6C4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2.</w:t>
      </w:r>
      <w:r>
        <w:rPr>
          <w:rFonts w:ascii="Times New Roman" w:eastAsia="宋体" w:hAnsi="Times New Roman" w:cs="Times New Roman"/>
          <w:sz w:val="28"/>
          <w:szCs w:val="28"/>
        </w:rPr>
        <w:t>模型制作过程中应包含封层，称重后不允许增加模型质量。</w:t>
      </w:r>
    </w:p>
    <w:p w14:paraId="3553D5B3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3.</w:t>
      </w:r>
      <w:r>
        <w:rPr>
          <w:rFonts w:ascii="Times New Roman" w:eastAsia="宋体" w:hAnsi="Times New Roman" w:cs="Times New Roman"/>
          <w:sz w:val="28"/>
          <w:szCs w:val="28"/>
        </w:rPr>
        <w:t>模型制作期间，不允许使用吹风机。模型制作结束后可在原模型制作台上用吹风机烘干</w:t>
      </w:r>
      <w:r>
        <w:rPr>
          <w:rFonts w:ascii="Times New Roman" w:eastAsia="宋体" w:hAnsi="Times New Roman" w:cs="Times New Roman" w:hint="eastAsia"/>
          <w:sz w:val="28"/>
          <w:szCs w:val="28"/>
        </w:rPr>
        <w:t>（</w:t>
      </w:r>
      <w:r>
        <w:rPr>
          <w:rFonts w:ascii="Times New Roman" w:eastAsia="宋体" w:hAnsi="Times New Roman" w:cs="Times New Roman"/>
          <w:sz w:val="28"/>
          <w:szCs w:val="28"/>
        </w:rPr>
        <w:t>最多携带</w:t>
      </w:r>
      <w:r>
        <w:rPr>
          <w:rFonts w:ascii="Times New Roman" w:eastAsia="宋体" w:hAnsi="Times New Roman" w:cs="Times New Roman"/>
          <w:sz w:val="28"/>
          <w:szCs w:val="28"/>
        </w:rPr>
        <w:t>2</w:t>
      </w:r>
      <w:r>
        <w:rPr>
          <w:rFonts w:ascii="Times New Roman" w:eastAsia="宋体" w:hAnsi="Times New Roman" w:cs="Times New Roman"/>
          <w:sz w:val="28"/>
          <w:szCs w:val="28"/>
        </w:rPr>
        <w:t>个</w:t>
      </w:r>
      <w:r>
        <w:rPr>
          <w:rFonts w:ascii="Times New Roman" w:eastAsia="宋体" w:hAnsi="Times New Roman" w:cs="Times New Roman" w:hint="eastAsia"/>
          <w:sz w:val="28"/>
          <w:szCs w:val="28"/>
        </w:rPr>
        <w:t>），</w:t>
      </w:r>
      <w:r>
        <w:rPr>
          <w:rFonts w:ascii="Times New Roman" w:eastAsia="宋体" w:hAnsi="Times New Roman" w:cs="Times New Roman"/>
          <w:sz w:val="28"/>
          <w:szCs w:val="28"/>
        </w:rPr>
        <w:t>烘干时间不计入模型制作时间，且不得超过</w:t>
      </w:r>
      <w:r>
        <w:rPr>
          <w:rFonts w:ascii="Times New Roman" w:eastAsia="宋体" w:hAnsi="Times New Roman" w:cs="Times New Roman"/>
          <w:sz w:val="28"/>
          <w:szCs w:val="28"/>
        </w:rPr>
        <w:t>30</w:t>
      </w:r>
      <w:r>
        <w:rPr>
          <w:rFonts w:ascii="Times New Roman" w:eastAsia="宋体" w:hAnsi="Times New Roman" w:cs="Times New Roman"/>
          <w:sz w:val="28"/>
          <w:szCs w:val="28"/>
        </w:rPr>
        <w:t>分钟，各小组可自主决定是否对模型进行烘干</w:t>
      </w:r>
      <w:r>
        <w:rPr>
          <w:rFonts w:ascii="Times New Roman" w:eastAsia="宋体" w:hAnsi="Times New Roman" w:cs="Times New Roman" w:hint="eastAsia"/>
          <w:sz w:val="28"/>
          <w:szCs w:val="28"/>
        </w:rPr>
        <w:t>（</w:t>
      </w:r>
      <w:r>
        <w:rPr>
          <w:rFonts w:ascii="Times New Roman" w:eastAsia="宋体" w:hAnsi="Times New Roman" w:cs="Times New Roman"/>
          <w:sz w:val="28"/>
          <w:szCs w:val="28"/>
        </w:rPr>
        <w:t>各参赛组需自带吹风机，不可用电，不可携带外接电源</w:t>
      </w:r>
      <w:r>
        <w:rPr>
          <w:rFonts w:ascii="Times New Roman" w:eastAsia="宋体" w:hAnsi="Times New Roman" w:cs="Times New Roman" w:hint="eastAsia"/>
          <w:sz w:val="28"/>
          <w:szCs w:val="28"/>
        </w:rPr>
        <w:t>）</w:t>
      </w:r>
      <w:r>
        <w:rPr>
          <w:rFonts w:ascii="Times New Roman" w:eastAsia="宋体" w:hAnsi="Times New Roman" w:cs="Times New Roman"/>
          <w:sz w:val="28"/>
          <w:szCs w:val="28"/>
        </w:rPr>
        <w:t>。</w:t>
      </w:r>
    </w:p>
    <w:p w14:paraId="6C3A0C37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4.</w:t>
      </w:r>
      <w:r>
        <w:rPr>
          <w:rFonts w:ascii="Times New Roman" w:eastAsia="宋体" w:hAnsi="Times New Roman" w:cs="Times New Roman"/>
          <w:sz w:val="28"/>
          <w:szCs w:val="28"/>
        </w:rPr>
        <w:t>比赛材料：</w:t>
      </w:r>
    </w:p>
    <w:p w14:paraId="09F3922B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a.</w:t>
      </w:r>
      <w:r>
        <w:rPr>
          <w:rFonts w:ascii="Times New Roman" w:eastAsia="宋体" w:hAnsi="Times New Roman" w:cs="Times New Roman"/>
          <w:sz w:val="28"/>
          <w:szCs w:val="28"/>
        </w:rPr>
        <w:t>标准砂（</w:t>
      </w:r>
      <w:r>
        <w:rPr>
          <w:rFonts w:ascii="Times New Roman" w:eastAsia="宋体" w:hAnsi="Times New Roman" w:cs="Times New Roman"/>
          <w:sz w:val="28"/>
          <w:szCs w:val="28"/>
        </w:rPr>
        <w:t>ISO</w:t>
      </w:r>
      <w:r>
        <w:rPr>
          <w:rFonts w:ascii="Times New Roman" w:eastAsia="宋体" w:hAnsi="Times New Roman" w:cs="Times New Roman"/>
          <w:sz w:val="28"/>
          <w:szCs w:val="28"/>
        </w:rPr>
        <w:t>），粒径</w:t>
      </w:r>
      <w:r>
        <w:rPr>
          <w:rFonts w:ascii="Times New Roman" w:eastAsia="宋体" w:hAnsi="Times New Roman" w:cs="Times New Roman"/>
          <w:sz w:val="28"/>
          <w:szCs w:val="28"/>
        </w:rPr>
        <w:t>0.08mm~2.0mm</w:t>
      </w:r>
      <w:r>
        <w:rPr>
          <w:rFonts w:ascii="Times New Roman" w:eastAsia="宋体" w:hAnsi="Times New Roman" w:cs="Times New Roman"/>
          <w:sz w:val="28"/>
          <w:szCs w:val="28"/>
        </w:rPr>
        <w:t>；</w:t>
      </w:r>
    </w:p>
    <w:p w14:paraId="603B3C95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b.</w:t>
      </w:r>
      <w:r>
        <w:rPr>
          <w:rFonts w:ascii="Times New Roman" w:eastAsia="宋体" w:hAnsi="Times New Roman" w:cs="Times New Roman"/>
          <w:sz w:val="28"/>
          <w:szCs w:val="28"/>
        </w:rPr>
        <w:t>每组提供</w:t>
      </w:r>
      <w:r>
        <w:rPr>
          <w:rFonts w:ascii="Times New Roman" w:eastAsia="宋体" w:hAnsi="Times New Roman" w:cs="Times New Roman"/>
          <w:sz w:val="28"/>
          <w:szCs w:val="28"/>
        </w:rPr>
        <w:t>7</w:t>
      </w:r>
      <w:r>
        <w:rPr>
          <w:rFonts w:ascii="Times New Roman" w:eastAsia="宋体" w:hAnsi="Times New Roman" w:cs="Times New Roman"/>
          <w:sz w:val="28"/>
          <w:szCs w:val="28"/>
        </w:rPr>
        <w:t>张白卡纸</w:t>
      </w:r>
      <w:r>
        <w:rPr>
          <w:rFonts w:ascii="Times New Roman" w:eastAsia="宋体" w:hAnsi="Times New Roman" w:cs="Times New Roman"/>
          <w:sz w:val="28"/>
          <w:szCs w:val="28"/>
        </w:rPr>
        <w:t>(</w:t>
      </w:r>
      <w:r>
        <w:rPr>
          <w:rFonts w:ascii="Times New Roman" w:eastAsia="宋体" w:hAnsi="Times New Roman" w:cs="Times New Roman"/>
          <w:sz w:val="28"/>
          <w:szCs w:val="28"/>
        </w:rPr>
        <w:t>规格：</w:t>
      </w:r>
      <w:r>
        <w:rPr>
          <w:rFonts w:ascii="Times New Roman" w:eastAsia="宋体" w:hAnsi="Times New Roman" w:cs="Times New Roman"/>
          <w:sz w:val="28"/>
          <w:szCs w:val="28"/>
        </w:rPr>
        <w:t>230g/m²,</w:t>
      </w:r>
      <w:r>
        <w:rPr>
          <w:rFonts w:ascii="Times New Roman" w:eastAsia="宋体" w:hAnsi="Times New Roman" w:cs="Times New Roman"/>
          <w:sz w:val="28"/>
          <w:szCs w:val="28"/>
        </w:rPr>
        <w:t>尺寸：</w:t>
      </w:r>
      <w:r>
        <w:rPr>
          <w:rFonts w:ascii="Times New Roman" w:eastAsia="宋体" w:hAnsi="Times New Roman" w:cs="Times New Roman"/>
          <w:sz w:val="28"/>
          <w:szCs w:val="28"/>
        </w:rPr>
        <w:t>787mm×1092mm);</w:t>
      </w:r>
    </w:p>
    <w:p w14:paraId="5B900C79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c.</w:t>
      </w:r>
      <w:r>
        <w:rPr>
          <w:rFonts w:ascii="Times New Roman" w:eastAsia="宋体" w:hAnsi="Times New Roman" w:cs="Times New Roman"/>
          <w:sz w:val="28"/>
          <w:szCs w:val="28"/>
        </w:rPr>
        <w:t>每组提供</w:t>
      </w:r>
      <w:r>
        <w:rPr>
          <w:rFonts w:ascii="Times New Roman" w:eastAsia="宋体" w:hAnsi="Times New Roman" w:cs="Times New Roman"/>
          <w:sz w:val="28"/>
          <w:szCs w:val="28"/>
        </w:rPr>
        <w:t>2</w:t>
      </w:r>
      <w:r>
        <w:rPr>
          <w:rFonts w:ascii="Times New Roman" w:eastAsia="宋体" w:hAnsi="Times New Roman" w:cs="Times New Roman"/>
          <w:sz w:val="28"/>
          <w:szCs w:val="28"/>
        </w:rPr>
        <w:t>瓶速干白乳胶</w:t>
      </w:r>
      <w:r>
        <w:rPr>
          <w:rFonts w:ascii="Times New Roman" w:eastAsia="宋体" w:hAnsi="Times New Roman" w:cs="Times New Roman"/>
          <w:sz w:val="28"/>
          <w:szCs w:val="28"/>
        </w:rPr>
        <w:t>240ml(</w:t>
      </w:r>
      <w:r>
        <w:rPr>
          <w:rFonts w:ascii="Times New Roman" w:eastAsia="宋体" w:hAnsi="Times New Roman" w:cs="Times New Roman"/>
          <w:sz w:val="28"/>
          <w:szCs w:val="28"/>
        </w:rPr>
        <w:t>得力</w:t>
      </w:r>
      <w:r>
        <w:rPr>
          <w:rFonts w:ascii="Times New Roman" w:eastAsia="宋体" w:hAnsi="Times New Roman" w:cs="Times New Roman"/>
          <w:sz w:val="28"/>
          <w:szCs w:val="28"/>
        </w:rPr>
        <w:t>68602);</w:t>
      </w:r>
    </w:p>
    <w:p w14:paraId="403B70D3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d.</w:t>
      </w:r>
      <w:r>
        <w:rPr>
          <w:rFonts w:ascii="Times New Roman" w:eastAsia="宋体" w:hAnsi="Times New Roman" w:cs="Times New Roman"/>
          <w:sz w:val="28"/>
          <w:szCs w:val="28"/>
        </w:rPr>
        <w:t>每组提供剪刀</w:t>
      </w:r>
      <w:r>
        <w:rPr>
          <w:rFonts w:ascii="Times New Roman" w:eastAsia="宋体" w:hAnsi="Times New Roman" w:cs="Times New Roman"/>
          <w:sz w:val="28"/>
          <w:szCs w:val="28"/>
        </w:rPr>
        <w:t>1</w:t>
      </w:r>
      <w:r>
        <w:rPr>
          <w:rFonts w:ascii="Times New Roman" w:eastAsia="宋体" w:hAnsi="Times New Roman" w:cs="Times New Roman"/>
          <w:sz w:val="28"/>
          <w:szCs w:val="28"/>
        </w:rPr>
        <w:t>把，美工刀</w:t>
      </w:r>
      <w:r>
        <w:rPr>
          <w:rFonts w:ascii="Times New Roman" w:eastAsia="宋体" w:hAnsi="Times New Roman" w:cs="Times New Roman"/>
          <w:sz w:val="28"/>
          <w:szCs w:val="28"/>
        </w:rPr>
        <w:t>2</w:t>
      </w:r>
      <w:r>
        <w:rPr>
          <w:rFonts w:ascii="Times New Roman" w:eastAsia="宋体" w:hAnsi="Times New Roman" w:cs="Times New Roman"/>
          <w:sz w:val="28"/>
          <w:szCs w:val="28"/>
        </w:rPr>
        <w:t>把；可另外自带。</w:t>
      </w:r>
    </w:p>
    <w:p w14:paraId="43641396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e.</w:t>
      </w:r>
      <w:r>
        <w:rPr>
          <w:rFonts w:ascii="Times New Roman" w:eastAsia="宋体" w:hAnsi="Times New Roman" w:cs="Times New Roman"/>
          <w:sz w:val="28"/>
          <w:szCs w:val="28"/>
        </w:rPr>
        <w:t>测量工具为内部激光测距仪，上部为拉杆位移传感器；</w:t>
      </w:r>
    </w:p>
    <w:p w14:paraId="71503F86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f.</w:t>
      </w:r>
      <w:r>
        <w:rPr>
          <w:rFonts w:ascii="Times New Roman" w:eastAsia="宋体" w:hAnsi="Times New Roman" w:cs="Times New Roman"/>
          <w:sz w:val="28"/>
          <w:szCs w:val="28"/>
        </w:rPr>
        <w:t>提供烘干场地用于称重前烘干，请自带</w:t>
      </w:r>
      <w:r>
        <w:rPr>
          <w:rFonts w:ascii="Times New Roman" w:eastAsia="宋体" w:hAnsi="Times New Roman" w:cs="Times New Roman"/>
          <w:sz w:val="28"/>
          <w:szCs w:val="28"/>
        </w:rPr>
        <w:t>1800w</w:t>
      </w:r>
      <w:r>
        <w:rPr>
          <w:rFonts w:ascii="Times New Roman" w:eastAsia="宋体" w:hAnsi="Times New Roman" w:cs="Times New Roman"/>
          <w:sz w:val="28"/>
          <w:szCs w:val="28"/>
        </w:rPr>
        <w:t>以下吹风机</w:t>
      </w:r>
    </w:p>
    <w:p w14:paraId="2EA1F64F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g.</w:t>
      </w:r>
      <w:r>
        <w:rPr>
          <w:rFonts w:ascii="Times New Roman" w:eastAsia="宋体" w:hAnsi="Times New Roman" w:cs="Times New Roman"/>
          <w:sz w:val="28"/>
          <w:szCs w:val="28"/>
        </w:rPr>
        <w:t>可携带非纸质的若干直杆作为模具。</w:t>
      </w:r>
    </w:p>
    <w:p w14:paraId="16730DA4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h.</w:t>
      </w:r>
      <w:r>
        <w:rPr>
          <w:rFonts w:ascii="Times New Roman" w:eastAsia="宋体" w:hAnsi="Times New Roman" w:cs="Times New Roman"/>
          <w:sz w:val="28"/>
          <w:szCs w:val="28"/>
        </w:rPr>
        <w:t>可携带圆规、裁纸工具、夹具、切割垫板等，或其它经评审小组确认可以携带的材料。</w:t>
      </w:r>
    </w:p>
    <w:p w14:paraId="56DF175B" w14:textId="77777777" w:rsidR="00302345" w:rsidRDefault="00000000">
      <w:pPr>
        <w:spacing w:line="312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如因火车安检等原因，请各参赛队伍提前邮寄到常州工学院，可暂放菜鸟驿站。地址：江苏省常州市新北区辽河路</w:t>
      </w:r>
      <w:r>
        <w:rPr>
          <w:rFonts w:ascii="Times New Roman" w:eastAsia="宋体" w:hAnsi="Times New Roman" w:cs="Times New Roman"/>
          <w:sz w:val="28"/>
          <w:szCs w:val="28"/>
        </w:rPr>
        <w:t>666</w:t>
      </w:r>
      <w:r>
        <w:rPr>
          <w:rFonts w:ascii="Times New Roman" w:eastAsia="宋体" w:hAnsi="Times New Roman" w:cs="Times New Roman"/>
          <w:sz w:val="28"/>
          <w:szCs w:val="28"/>
        </w:rPr>
        <w:t>号。</w:t>
      </w:r>
    </w:p>
    <w:p w14:paraId="478FE28A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5.</w:t>
      </w:r>
      <w:r>
        <w:rPr>
          <w:rFonts w:ascii="Times New Roman" w:eastAsia="宋体" w:hAnsi="Times New Roman" w:cs="Times New Roman"/>
          <w:sz w:val="28"/>
          <w:szCs w:val="28"/>
        </w:rPr>
        <w:t>各参赛代表队也可以在第二天模型称重前进行烘干（可选），烘干</w:t>
      </w:r>
      <w:r>
        <w:rPr>
          <w:rFonts w:ascii="Times New Roman" w:eastAsia="宋体" w:hAnsi="Times New Roman" w:cs="Times New Roman"/>
          <w:sz w:val="28"/>
          <w:szCs w:val="28"/>
        </w:rPr>
        <w:lastRenderedPageBreak/>
        <w:t>需在指定烘干场地进行，烘干工具可以采用</w:t>
      </w:r>
      <w:r>
        <w:rPr>
          <w:rFonts w:ascii="Times New Roman" w:eastAsia="宋体" w:hAnsi="Times New Roman" w:cs="Times New Roman"/>
          <w:sz w:val="28"/>
          <w:szCs w:val="28"/>
        </w:rPr>
        <w:t>1800w</w:t>
      </w:r>
      <w:r>
        <w:rPr>
          <w:rFonts w:ascii="Times New Roman" w:eastAsia="宋体" w:hAnsi="Times New Roman" w:cs="Times New Roman"/>
          <w:sz w:val="28"/>
          <w:szCs w:val="28"/>
        </w:rPr>
        <w:t>以下吹风机，烘干时间不超过</w:t>
      </w:r>
      <w:r>
        <w:rPr>
          <w:rFonts w:ascii="Times New Roman" w:eastAsia="宋体" w:hAnsi="Times New Roman" w:cs="Times New Roman"/>
          <w:sz w:val="28"/>
          <w:szCs w:val="28"/>
        </w:rPr>
        <w:t>30</w:t>
      </w:r>
      <w:r>
        <w:rPr>
          <w:rFonts w:ascii="Times New Roman" w:eastAsia="宋体" w:hAnsi="Times New Roman" w:cs="Times New Roman"/>
          <w:sz w:val="28"/>
          <w:szCs w:val="28"/>
        </w:rPr>
        <w:t>分钟。烘干之后称重。</w:t>
      </w:r>
    </w:p>
    <w:p w14:paraId="75F291DC" w14:textId="77777777" w:rsidR="00302345" w:rsidRDefault="00000000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 w:hint="eastAsia"/>
          <w:sz w:val="28"/>
          <w:szCs w:val="28"/>
        </w:rPr>
        <w:t>模型加载前按顺序进行烘干（可选）、尺寸检查、称重、施工模拟、净空检查等。</w:t>
      </w:r>
    </w:p>
    <w:p w14:paraId="75D29AEE" w14:textId="77777777" w:rsidR="00302345" w:rsidRDefault="00000000">
      <w:pPr>
        <w:spacing w:line="312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加载砝码满载限制为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200kg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，采用锁形砝码加载，每个砝码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25kg</w:t>
      </w:r>
      <w:r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。</w:t>
      </w:r>
      <w:r>
        <w:rPr>
          <w:rFonts w:ascii="宋体" w:eastAsia="宋体" w:hAnsi="宋体" w:cs="宋体"/>
          <w:color w:val="000000" w:themeColor="text1"/>
          <w:sz w:val="28"/>
          <w:szCs w:val="28"/>
        </w:rPr>
        <w:t>模型</w:t>
      </w: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加载过程中内部</w:t>
      </w:r>
      <w:r>
        <w:rPr>
          <w:rFonts w:ascii="宋体" w:eastAsia="宋体" w:hAnsi="宋体" w:cs="宋体"/>
          <w:color w:val="000000" w:themeColor="text1"/>
          <w:sz w:val="28"/>
          <w:szCs w:val="28"/>
        </w:rPr>
        <w:t>位移由激光测距仪测定，且测量位移的位置须避开模型</w:t>
      </w:r>
      <w:r>
        <w:rPr>
          <w:rFonts w:ascii="宋体" w:eastAsia="宋体" w:hAnsi="宋体" w:cs="宋体" w:hint="eastAsia"/>
          <w:color w:val="000000" w:themeColor="text1"/>
          <w:sz w:val="28"/>
          <w:szCs w:val="28"/>
        </w:rPr>
        <w:t>各个方向的</w:t>
      </w:r>
      <w:r>
        <w:rPr>
          <w:rFonts w:ascii="宋体" w:eastAsia="宋体" w:hAnsi="宋体" w:cs="宋体"/>
          <w:color w:val="000000" w:themeColor="text1"/>
          <w:sz w:val="28"/>
          <w:szCs w:val="28"/>
        </w:rPr>
        <w:t>杆件</w:t>
      </w:r>
      <w:r>
        <w:rPr>
          <w:rFonts w:ascii="Times New Roman" w:hAnsi="Times New Roman" w:cs="Times New Roman" w:hint="eastAsia"/>
          <w:color w:val="000000" w:themeColor="text1"/>
          <w:sz w:val="28"/>
          <w:szCs w:val="28"/>
        </w:rPr>
        <w:t>。</w:t>
      </w:r>
    </w:p>
    <w:p w14:paraId="2B8E9FF6" w14:textId="77777777" w:rsidR="00302345" w:rsidRDefault="00000000">
      <w:pPr>
        <w:spacing w:line="312" w:lineRule="auto"/>
        <w:rPr>
          <w:rFonts w:ascii="Times New Roman" w:eastAsia="宋体" w:hAnsi="Times New Roman" w:cs="Times New Roman"/>
          <w:sz w:val="28"/>
          <w:szCs w:val="28"/>
          <w:lang w:bidi="ar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总得分：</w:t>
      </w:r>
      <w:r>
        <w:rPr>
          <w:rFonts w:ascii="Times New Roman" w:eastAsia="宋体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=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TimesNewRomanPSMT" w:hAnsi="Times New Roman" w:cs="Times New Roman"/>
          <w:sz w:val="28"/>
          <w:szCs w:val="28"/>
          <w:vertAlign w:val="subscript"/>
          <w:lang w:bidi="ar"/>
        </w:rPr>
        <w:t>1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×10%+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TimesNewRomanPSMT" w:hAnsi="Times New Roman" w:cs="Times New Roman"/>
          <w:sz w:val="28"/>
          <w:szCs w:val="28"/>
          <w:vertAlign w:val="subscript"/>
          <w:lang w:bidi="ar"/>
        </w:rPr>
        <w:t>2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1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0%+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TimesNewRomanPSMT" w:hAnsi="Times New Roman" w:cs="Times New Roman"/>
          <w:sz w:val="28"/>
          <w:szCs w:val="28"/>
          <w:vertAlign w:val="subscript"/>
          <w:lang w:bidi="ar"/>
        </w:rPr>
        <w:t>3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1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0%+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TimesNewRomanPSMT" w:hAnsi="Times New Roman" w:cs="Times New Roman"/>
          <w:sz w:val="28"/>
          <w:szCs w:val="28"/>
          <w:vertAlign w:val="subscript"/>
          <w:lang w:bidi="ar"/>
        </w:rPr>
        <w:t>4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6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0%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+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宋体" w:hAnsi="Times New Roman" w:cs="Times New Roman"/>
          <w:sz w:val="28"/>
          <w:szCs w:val="28"/>
          <w:vertAlign w:val="subscript"/>
          <w:lang w:bidi="ar"/>
        </w:rPr>
        <w:t>5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1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0%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，</w:t>
      </w:r>
      <w:r>
        <w:rPr>
          <w:rFonts w:ascii="Times New Roman" w:eastAsia="宋体" w:hAnsi="Times New Roman" w:cs="Times New Roman" w:hint="eastAsia"/>
          <w:sz w:val="28"/>
          <w:szCs w:val="28"/>
          <w:lang w:bidi="ar"/>
        </w:rPr>
        <w:t>其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中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C</w:t>
      </w:r>
      <w:r>
        <w:rPr>
          <w:rFonts w:ascii="Times New Roman" w:eastAsia="宋体" w:hAnsi="Times New Roman" w:cs="Times New Roman"/>
          <w:sz w:val="28"/>
          <w:szCs w:val="28"/>
          <w:vertAlign w:val="subscript"/>
          <w:lang w:bidi="ar"/>
        </w:rPr>
        <w:t>i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满分为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100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分。</w:t>
      </w:r>
    </w:p>
    <w:p w14:paraId="199B71D1" w14:textId="77777777" w:rsidR="00302345" w:rsidRDefault="00000000">
      <w:pPr>
        <w:autoSpaceDE w:val="0"/>
        <w:spacing w:line="312" w:lineRule="auto"/>
        <w:rPr>
          <w:rFonts w:ascii="Times New Roman" w:eastAsia="TimesNewRomanPSMT" w:hAnsi="Times New Roman" w:cs="Times New Roman"/>
          <w:sz w:val="28"/>
          <w:szCs w:val="28"/>
          <w:lang w:bidi="ar"/>
        </w:rPr>
      </w:pPr>
      <w:r>
        <w:rPr>
          <w:rFonts w:ascii="Times New Roman" w:eastAsia="宋体" w:hAnsi="Times New Roman" w:cs="Times New Roman"/>
          <w:sz w:val="28"/>
          <w:szCs w:val="28"/>
          <w:lang w:bidi="ar"/>
        </w:rPr>
        <w:t>9.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加载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变形控制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得分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C</w:t>
      </w:r>
      <w:r>
        <w:rPr>
          <w:rFonts w:ascii="Times New Roman" w:eastAsia="宋体" w:hAnsi="Times New Roman" w:cs="Times New Roman"/>
          <w:i/>
          <w:sz w:val="28"/>
          <w:szCs w:val="28"/>
          <w:vertAlign w:val="subscript"/>
          <w:lang w:bidi="ar"/>
        </w:rPr>
        <w:t>5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=100-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5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×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δ</w:t>
      </w:r>
    </w:p>
    <w:p w14:paraId="7B6A2368" w14:textId="77777777" w:rsidR="00302345" w:rsidRDefault="00000000">
      <w:pPr>
        <w:autoSpaceDE w:val="0"/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  <w:lang w:bidi="ar"/>
        </w:rPr>
        <w:t>式中：</w:t>
      </w:r>
      <w:r>
        <w:rPr>
          <w:rFonts w:ascii="Times New Roman" w:eastAsia="TimesNewRomanPSMT" w:hAnsi="Times New Roman" w:cs="Times New Roman"/>
          <w:i/>
          <w:sz w:val="28"/>
          <w:szCs w:val="28"/>
          <w:lang w:bidi="ar"/>
        </w:rPr>
        <w:t>δ</w:t>
      </w:r>
      <w:r>
        <w:rPr>
          <w:rFonts w:ascii="Times New Roman" w:hAnsi="Times New Roman" w:cs="Times New Roman"/>
          <w:sz w:val="28"/>
          <w:szCs w:val="28"/>
          <w:lang w:bidi="ar"/>
        </w:rPr>
        <w:t>——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加载过程中测得的任一位置最大变形值（模型内部位移或加载板位移）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（单位：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mm</w:t>
      </w:r>
      <w:r>
        <w:rPr>
          <w:rFonts w:ascii="Times New Roman" w:eastAsia="TimesNewRomanPSMT" w:hAnsi="Times New Roman" w:cs="Times New Roman"/>
          <w:sz w:val="28"/>
          <w:szCs w:val="28"/>
          <w:lang w:bidi="ar"/>
        </w:rPr>
        <w:t>）；</w:t>
      </w:r>
    </w:p>
    <w:p w14:paraId="31DD4DBC" w14:textId="77777777" w:rsidR="00302345" w:rsidRDefault="00000000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在模型施工模拟及整个加载过程中，发生以下情形之一者，视为失败，判定不合格：</w:t>
      </w:r>
    </w:p>
    <w:p w14:paraId="11FBF001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①</w:t>
      </w:r>
      <w:r>
        <w:rPr>
          <w:rFonts w:ascii="Times New Roman" w:hAnsi="Times New Roman" w:cs="Times New Roman"/>
          <w:sz w:val="28"/>
          <w:szCs w:val="28"/>
        </w:rPr>
        <w:t>下沉过程中，模型出现破坏或过大变形导致无法下沉到预定位置；</w:t>
      </w:r>
    </w:p>
    <w:p w14:paraId="09330D84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②</w:t>
      </w:r>
      <w:r>
        <w:rPr>
          <w:rFonts w:ascii="Times New Roman" w:hAnsi="Times New Roman" w:cs="Times New Roman"/>
          <w:sz w:val="28"/>
          <w:szCs w:val="28"/>
        </w:rPr>
        <w:t>整个施工模拟过程超过</w:t>
      </w:r>
      <w:r>
        <w:rPr>
          <w:rFonts w:ascii="Times New Roman" w:hAnsi="Times New Roman" w:cs="Times New Roman"/>
          <w:sz w:val="28"/>
          <w:szCs w:val="28"/>
        </w:rPr>
        <w:t>60min</w:t>
      </w:r>
      <w:r>
        <w:rPr>
          <w:rFonts w:ascii="Times New Roman" w:hAnsi="Times New Roman" w:cs="Times New Roman"/>
          <w:sz w:val="28"/>
          <w:szCs w:val="28"/>
        </w:rPr>
        <w:t>；</w:t>
      </w:r>
    </w:p>
    <w:p w14:paraId="069A2872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③</w:t>
      </w:r>
      <w:r>
        <w:rPr>
          <w:rFonts w:ascii="Times New Roman" w:hAnsi="Times New Roman" w:cs="Times New Roman"/>
          <w:sz w:val="28"/>
          <w:szCs w:val="28"/>
        </w:rPr>
        <w:t>施工模拟后加载板任一点到模型箱顶的垂直距离（即沉降量）大于</w:t>
      </w:r>
      <w:r>
        <w:rPr>
          <w:rFonts w:ascii="Times New Roman" w:hAnsi="Times New Roman" w:cs="Times New Roman"/>
          <w:sz w:val="28"/>
          <w:szCs w:val="28"/>
        </w:rPr>
        <w:t>20mm</w:t>
      </w:r>
      <w:r>
        <w:rPr>
          <w:rFonts w:ascii="Times New Roman" w:hAnsi="Times New Roman" w:cs="Times New Roman"/>
          <w:sz w:val="28"/>
          <w:szCs w:val="28"/>
        </w:rPr>
        <w:t>；</w:t>
      </w:r>
    </w:p>
    <w:p w14:paraId="630E4653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④</w:t>
      </w:r>
      <w:r>
        <w:rPr>
          <w:rFonts w:ascii="Times New Roman" w:hAnsi="Times New Roman" w:cs="Times New Roman"/>
          <w:sz w:val="28"/>
          <w:szCs w:val="28"/>
        </w:rPr>
        <w:t>施工模拟完毕后无法通过净空检查；</w:t>
      </w:r>
    </w:p>
    <w:p w14:paraId="35ACBEBC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⑤</w:t>
      </w:r>
      <w:r>
        <w:rPr>
          <w:rFonts w:ascii="Times New Roman" w:hAnsi="Times New Roman" w:cs="Times New Roman"/>
          <w:sz w:val="28"/>
          <w:szCs w:val="28"/>
        </w:rPr>
        <w:t>模型结构发生破坏而不能继续承担荷载；</w:t>
      </w:r>
    </w:p>
    <w:p w14:paraId="3F1E114E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  <w:lang w:bidi="ar"/>
        </w:rPr>
        <w:t>⑥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加载过程中测得的任一位置最大变形值（模型内部位移或加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lastRenderedPageBreak/>
        <w:t>载板位移）超过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20mm</w:t>
      </w:r>
      <w:r>
        <w:rPr>
          <w:rFonts w:ascii="Times New Roman" w:eastAsia="宋体" w:hAnsi="Times New Roman" w:cs="Times New Roman"/>
          <w:sz w:val="28"/>
          <w:szCs w:val="28"/>
          <w:lang w:bidi="ar"/>
        </w:rPr>
        <w:t>；</w:t>
      </w:r>
    </w:p>
    <w:p w14:paraId="7F8AC376" w14:textId="77777777" w:rsidR="00302345" w:rsidRDefault="00000000">
      <w:pPr>
        <w:tabs>
          <w:tab w:val="left" w:pos="845"/>
        </w:tabs>
        <w:spacing w:line="312" w:lineRule="auto"/>
        <w:ind w:left="640"/>
        <w:rPr>
          <w:rFonts w:ascii="Times New Roman" w:hAnsi="Times New Roman" w:cs="Times New Roman"/>
          <w:sz w:val="28"/>
          <w:szCs w:val="28"/>
        </w:rPr>
      </w:pPr>
      <w:r>
        <w:rPr>
          <w:rFonts w:asciiTheme="minorEastAsia" w:hAnsiTheme="minorEastAsia" w:cs="Times New Roman" w:hint="eastAsia"/>
          <w:sz w:val="28"/>
          <w:szCs w:val="28"/>
        </w:rPr>
        <w:t>⑦</w:t>
      </w:r>
      <w:r>
        <w:rPr>
          <w:rFonts w:ascii="Times New Roman" w:hAnsi="Times New Roman" w:cs="Times New Roman"/>
          <w:sz w:val="28"/>
          <w:szCs w:val="28"/>
        </w:rPr>
        <w:t>如果由于操作失误等原因造成没能完成整体的加载过程。</w:t>
      </w:r>
    </w:p>
    <w:p w14:paraId="097975D0" w14:textId="77777777" w:rsidR="00302345" w:rsidRDefault="00000000">
      <w:pPr>
        <w:autoSpaceDE w:val="0"/>
        <w:spacing w:line="312" w:lineRule="auto"/>
        <w:rPr>
          <w:rFonts w:ascii="Times New Roman" w:eastAsia="宋体" w:hAnsi="Times New Roman" w:cs="Times New Roman"/>
          <w:bCs/>
          <w:sz w:val="28"/>
          <w:szCs w:val="28"/>
          <w:lang w:bidi="ar"/>
        </w:rPr>
      </w:pPr>
      <w:r>
        <w:rPr>
          <w:rFonts w:ascii="Times New Roman" w:eastAsia="宋体" w:hAnsi="Times New Roman" w:cs="Times New Roman"/>
          <w:bCs/>
          <w:sz w:val="28"/>
          <w:szCs w:val="28"/>
          <w:lang w:bidi="ar"/>
        </w:rPr>
        <w:t>11.</w:t>
      </w:r>
      <w:r>
        <w:rPr>
          <w:rFonts w:ascii="Times New Roman" w:eastAsia="宋体" w:hAnsi="Times New Roman" w:cs="Times New Roman"/>
          <w:bCs/>
          <w:sz w:val="28"/>
          <w:szCs w:val="28"/>
          <w:lang w:bidi="ar"/>
        </w:rPr>
        <w:t>如果判定不合格，成绩保留至前一阶段。</w:t>
      </w:r>
    </w:p>
    <w:p w14:paraId="13A96E6D" w14:textId="77777777" w:rsidR="00302345" w:rsidRDefault="00000000">
      <w:pPr>
        <w:spacing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eastAsia="宋体" w:hAnsi="Times New Roman" w:cs="Times New Roman"/>
          <w:bCs/>
          <w:sz w:val="28"/>
          <w:szCs w:val="28"/>
          <w:lang w:bidi="ar"/>
        </w:rPr>
        <w:t>说明书报道注册现场提交，</w:t>
      </w:r>
      <w:r>
        <w:rPr>
          <w:rFonts w:ascii="Times New Roman" w:hAnsi="Times New Roman" w:cs="Times New Roman"/>
          <w:sz w:val="28"/>
          <w:szCs w:val="28"/>
        </w:rPr>
        <w:t>2024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月</w:t>
      </w:r>
      <w:r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>日</w:t>
      </w:r>
      <w:r>
        <w:rPr>
          <w:rFonts w:ascii="Times New Roman" w:hAnsi="Times New Roman" w:cs="Times New Roman"/>
          <w:sz w:val="28"/>
          <w:szCs w:val="28"/>
        </w:rPr>
        <w:t>9:00</w:t>
      </w:r>
      <w:r>
        <w:rPr>
          <w:rFonts w:ascii="Times New Roman" w:hAnsi="Times New Roman" w:cs="Times New Roman"/>
          <w:sz w:val="28"/>
          <w:szCs w:val="28"/>
        </w:rPr>
        <w:t>进行模型竞赛的现场抽签，此次抽签对应模型制作及加载顺序</w:t>
      </w:r>
    </w:p>
    <w:p w14:paraId="65FE1879" w14:textId="77777777" w:rsidR="00302345" w:rsidRDefault="00302345">
      <w:pPr>
        <w:rPr>
          <w:sz w:val="24"/>
        </w:rPr>
      </w:pPr>
    </w:p>
    <w:p w14:paraId="5FFDC1BB" w14:textId="77777777" w:rsidR="00302345" w:rsidRDefault="00302345"/>
    <w:p w14:paraId="24FE12BB" w14:textId="77777777" w:rsidR="00302345" w:rsidRDefault="00302345"/>
    <w:p w14:paraId="422143B6" w14:textId="70FDA07F" w:rsidR="00302345" w:rsidRDefault="00302345">
      <w:pPr>
        <w:rPr>
          <w:rFonts w:ascii="Times New Roman" w:hAnsi="Times New Roman" w:cs="Times New Roman" w:hint="eastAsia"/>
          <w:sz w:val="28"/>
          <w:szCs w:val="28"/>
        </w:rPr>
      </w:pPr>
    </w:p>
    <w:sectPr w:rsidR="00302345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F7D25A" w14:textId="77777777" w:rsidR="00905F39" w:rsidRDefault="00905F39">
      <w:r>
        <w:separator/>
      </w:r>
    </w:p>
  </w:endnote>
  <w:endnote w:type="continuationSeparator" w:id="0">
    <w:p w14:paraId="29018AEB" w14:textId="77777777" w:rsidR="00905F39" w:rsidRDefault="0090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NewRomanPSMT">
    <w:altName w:val="Times New Roman"/>
    <w:panose1 w:val="020B0604020202020204"/>
    <w:charset w:val="00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30128133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2024082B" w14:textId="77777777" w:rsidR="00302345" w:rsidRDefault="00000000">
        <w:pPr>
          <w:pStyle w:val="a5"/>
          <w:ind w:firstLineChars="100" w:firstLine="180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t>-</w:t>
        </w: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16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  <w:r>
          <w:rPr>
            <w:rFonts w:asciiTheme="minorEastAsia" w:hAnsiTheme="minorEastAsia"/>
            <w:sz w:val="28"/>
            <w:szCs w:val="28"/>
          </w:rPr>
          <w:t>-</w:t>
        </w:r>
      </w:p>
    </w:sdtContent>
  </w:sdt>
  <w:p w14:paraId="215A1664" w14:textId="77777777" w:rsidR="00302345" w:rsidRDefault="00302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80419925"/>
      <w:docPartObj>
        <w:docPartGallery w:val="AutoText"/>
      </w:docPartObj>
    </w:sdtPr>
    <w:sdtContent>
      <w:p w14:paraId="31690D3E" w14:textId="77777777" w:rsidR="00302345" w:rsidRDefault="00000000">
        <w:pPr>
          <w:pStyle w:val="a5"/>
          <w:jc w:val="right"/>
        </w:pPr>
        <w:r>
          <w:rPr>
            <w:rFonts w:ascii="宋体" w:eastAsia="宋体" w:hAnsi="宋体"/>
            <w:sz w:val="28"/>
            <w:szCs w:val="28"/>
          </w:rPr>
          <w:t>-</w:t>
        </w:r>
        <w:r>
          <w:rPr>
            <w:rFonts w:ascii="宋体" w:eastAsia="宋体" w:hAnsi="宋体"/>
            <w:sz w:val="28"/>
            <w:szCs w:val="28"/>
          </w:rPr>
          <w:fldChar w:fldCharType="begin"/>
        </w:r>
        <w:r>
          <w:rPr>
            <w:rFonts w:ascii="宋体" w:eastAsia="宋体" w:hAnsi="宋体"/>
            <w:sz w:val="28"/>
            <w:szCs w:val="28"/>
          </w:rPr>
          <w:instrText>PAGE   \* MERGEFORMAT</w:instrText>
        </w:r>
        <w:r>
          <w:rPr>
            <w:rFonts w:ascii="宋体" w:eastAsia="宋体" w:hAnsi="宋体"/>
            <w:sz w:val="28"/>
            <w:szCs w:val="28"/>
          </w:rPr>
          <w:fldChar w:fldCharType="separate"/>
        </w:r>
        <w:r>
          <w:rPr>
            <w:rFonts w:ascii="宋体" w:eastAsia="宋体" w:hAnsi="宋体"/>
            <w:sz w:val="28"/>
            <w:szCs w:val="28"/>
            <w:lang w:val="zh-CN"/>
          </w:rPr>
          <w:t>17</w:t>
        </w:r>
        <w:r>
          <w:rPr>
            <w:rFonts w:ascii="宋体" w:eastAsia="宋体" w:hAnsi="宋体"/>
            <w:sz w:val="28"/>
            <w:szCs w:val="28"/>
          </w:rPr>
          <w:fldChar w:fldCharType="end"/>
        </w:r>
        <w:r>
          <w:rPr>
            <w:rFonts w:ascii="宋体" w:eastAsia="宋体" w:hAnsi="宋体"/>
            <w:sz w:val="28"/>
            <w:szCs w:val="28"/>
          </w:rPr>
          <w:t>-</w:t>
        </w:r>
        <w:r>
          <w:t xml:space="preserve"> </w:t>
        </w:r>
      </w:p>
    </w:sdtContent>
  </w:sdt>
  <w:p w14:paraId="262DDAAB" w14:textId="77777777" w:rsidR="00302345" w:rsidRDefault="00302345">
    <w:pPr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7A7E6" w14:textId="77777777" w:rsidR="00905F39" w:rsidRDefault="00905F39">
      <w:r>
        <w:separator/>
      </w:r>
    </w:p>
  </w:footnote>
  <w:footnote w:type="continuationSeparator" w:id="0">
    <w:p w14:paraId="6864D447" w14:textId="77777777" w:rsidR="00905F39" w:rsidRDefault="00905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45B8D"/>
    <w:multiLevelType w:val="multilevel"/>
    <w:tmpl w:val="11645B8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D83A58"/>
    <w:multiLevelType w:val="multilevel"/>
    <w:tmpl w:val="5BD83A58"/>
    <w:lvl w:ilvl="0">
      <w:start w:val="1"/>
      <w:numFmt w:val="bullet"/>
      <w:lvlText w:val=""/>
      <w:lvlJc w:val="left"/>
      <w:pPr>
        <w:ind w:left="90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2" w:hanging="420"/>
      </w:pPr>
      <w:rPr>
        <w:rFonts w:ascii="Wingdings" w:hAnsi="Wingdings" w:hint="default"/>
      </w:rPr>
    </w:lvl>
  </w:abstractNum>
  <w:num w:numId="1" w16cid:durableId="219899269">
    <w:abstractNumId w:val="1"/>
  </w:num>
  <w:num w:numId="2" w16cid:durableId="2024475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TE1ZDI1Njk3NTQ2OTNkZjM2OThiNTAwYTc4YjZmMzEifQ=="/>
  </w:docVars>
  <w:rsids>
    <w:rsidRoot w:val="002A68DA"/>
    <w:rsid w:val="000064F2"/>
    <w:rsid w:val="000651BA"/>
    <w:rsid w:val="00072A56"/>
    <w:rsid w:val="0007548A"/>
    <w:rsid w:val="00083F77"/>
    <w:rsid w:val="000A0EC5"/>
    <w:rsid w:val="0010072B"/>
    <w:rsid w:val="00107994"/>
    <w:rsid w:val="00115083"/>
    <w:rsid w:val="00121ACB"/>
    <w:rsid w:val="001233A6"/>
    <w:rsid w:val="001342B3"/>
    <w:rsid w:val="00136EE7"/>
    <w:rsid w:val="00141928"/>
    <w:rsid w:val="0015268E"/>
    <w:rsid w:val="00161344"/>
    <w:rsid w:val="00192988"/>
    <w:rsid w:val="001C26C7"/>
    <w:rsid w:val="001E7823"/>
    <w:rsid w:val="00203CD5"/>
    <w:rsid w:val="00205D3D"/>
    <w:rsid w:val="00217DF9"/>
    <w:rsid w:val="002445E0"/>
    <w:rsid w:val="00251B94"/>
    <w:rsid w:val="002A68DA"/>
    <w:rsid w:val="002B525E"/>
    <w:rsid w:val="002D2137"/>
    <w:rsid w:val="002D2279"/>
    <w:rsid w:val="002D4601"/>
    <w:rsid w:val="002E3B74"/>
    <w:rsid w:val="002F6E3C"/>
    <w:rsid w:val="00302345"/>
    <w:rsid w:val="00304D16"/>
    <w:rsid w:val="0031734D"/>
    <w:rsid w:val="0032262E"/>
    <w:rsid w:val="0032318A"/>
    <w:rsid w:val="0037743A"/>
    <w:rsid w:val="00394CFD"/>
    <w:rsid w:val="003A448D"/>
    <w:rsid w:val="003F5389"/>
    <w:rsid w:val="0040096A"/>
    <w:rsid w:val="00422A35"/>
    <w:rsid w:val="00423B90"/>
    <w:rsid w:val="00430A87"/>
    <w:rsid w:val="0043113A"/>
    <w:rsid w:val="00476842"/>
    <w:rsid w:val="00495574"/>
    <w:rsid w:val="004A0682"/>
    <w:rsid w:val="004B65E5"/>
    <w:rsid w:val="004C31A2"/>
    <w:rsid w:val="004C5786"/>
    <w:rsid w:val="004E5056"/>
    <w:rsid w:val="004F3CF6"/>
    <w:rsid w:val="005021E2"/>
    <w:rsid w:val="00526AE7"/>
    <w:rsid w:val="00541758"/>
    <w:rsid w:val="005B0CAE"/>
    <w:rsid w:val="005C70F4"/>
    <w:rsid w:val="005E1618"/>
    <w:rsid w:val="00610BE3"/>
    <w:rsid w:val="006354EE"/>
    <w:rsid w:val="006639FF"/>
    <w:rsid w:val="006761E9"/>
    <w:rsid w:val="006A6C84"/>
    <w:rsid w:val="006B6312"/>
    <w:rsid w:val="006D6F24"/>
    <w:rsid w:val="006E192C"/>
    <w:rsid w:val="006F0550"/>
    <w:rsid w:val="006F440A"/>
    <w:rsid w:val="006F71DA"/>
    <w:rsid w:val="00703C58"/>
    <w:rsid w:val="007253BB"/>
    <w:rsid w:val="00737A45"/>
    <w:rsid w:val="00746311"/>
    <w:rsid w:val="0075269B"/>
    <w:rsid w:val="00756633"/>
    <w:rsid w:val="00756F00"/>
    <w:rsid w:val="00774690"/>
    <w:rsid w:val="00776468"/>
    <w:rsid w:val="007A0656"/>
    <w:rsid w:val="007C0F69"/>
    <w:rsid w:val="007C4DA2"/>
    <w:rsid w:val="007D751B"/>
    <w:rsid w:val="00815A32"/>
    <w:rsid w:val="00817F6E"/>
    <w:rsid w:val="00825F67"/>
    <w:rsid w:val="00846BF7"/>
    <w:rsid w:val="008618B5"/>
    <w:rsid w:val="008835D1"/>
    <w:rsid w:val="008B6FC2"/>
    <w:rsid w:val="008D5757"/>
    <w:rsid w:val="008F7C85"/>
    <w:rsid w:val="00904AF9"/>
    <w:rsid w:val="00905F39"/>
    <w:rsid w:val="0092222B"/>
    <w:rsid w:val="0093148E"/>
    <w:rsid w:val="009C7E73"/>
    <w:rsid w:val="009D6D69"/>
    <w:rsid w:val="009E6ECE"/>
    <w:rsid w:val="009E71B7"/>
    <w:rsid w:val="009F1B49"/>
    <w:rsid w:val="00A77714"/>
    <w:rsid w:val="00A83447"/>
    <w:rsid w:val="00AA72B7"/>
    <w:rsid w:val="00B07D3B"/>
    <w:rsid w:val="00B20BC4"/>
    <w:rsid w:val="00B2300D"/>
    <w:rsid w:val="00B602B4"/>
    <w:rsid w:val="00B621FC"/>
    <w:rsid w:val="00B70C79"/>
    <w:rsid w:val="00B71375"/>
    <w:rsid w:val="00B71620"/>
    <w:rsid w:val="00B831C4"/>
    <w:rsid w:val="00BA2D6C"/>
    <w:rsid w:val="00BA3631"/>
    <w:rsid w:val="00BB47B9"/>
    <w:rsid w:val="00BE07D3"/>
    <w:rsid w:val="00BF17FA"/>
    <w:rsid w:val="00C26AB1"/>
    <w:rsid w:val="00C44C56"/>
    <w:rsid w:val="00C764C2"/>
    <w:rsid w:val="00CA066F"/>
    <w:rsid w:val="00CB270F"/>
    <w:rsid w:val="00CB3A10"/>
    <w:rsid w:val="00CC7129"/>
    <w:rsid w:val="00CD648C"/>
    <w:rsid w:val="00CE4A43"/>
    <w:rsid w:val="00D33437"/>
    <w:rsid w:val="00D7070F"/>
    <w:rsid w:val="00DB6EE7"/>
    <w:rsid w:val="00DF3E05"/>
    <w:rsid w:val="00E048CF"/>
    <w:rsid w:val="00E2001D"/>
    <w:rsid w:val="00E729F6"/>
    <w:rsid w:val="00E9200D"/>
    <w:rsid w:val="00E95AFC"/>
    <w:rsid w:val="00EB34BB"/>
    <w:rsid w:val="00EF0A72"/>
    <w:rsid w:val="00F13377"/>
    <w:rsid w:val="00F2406F"/>
    <w:rsid w:val="00F44730"/>
    <w:rsid w:val="00F51146"/>
    <w:rsid w:val="00F91CFA"/>
    <w:rsid w:val="00FA3108"/>
    <w:rsid w:val="00FA4138"/>
    <w:rsid w:val="00FA7D3D"/>
    <w:rsid w:val="00FB2706"/>
    <w:rsid w:val="00FB599C"/>
    <w:rsid w:val="00FE4A5B"/>
    <w:rsid w:val="00FF396D"/>
    <w:rsid w:val="09566154"/>
    <w:rsid w:val="0AED4F98"/>
    <w:rsid w:val="0B946F61"/>
    <w:rsid w:val="0D364A0E"/>
    <w:rsid w:val="1C454471"/>
    <w:rsid w:val="35FC073F"/>
    <w:rsid w:val="3695356C"/>
    <w:rsid w:val="3B5E6358"/>
    <w:rsid w:val="4B2C3E54"/>
    <w:rsid w:val="595E6596"/>
    <w:rsid w:val="5D6D4555"/>
    <w:rsid w:val="726E73F3"/>
    <w:rsid w:val="7BBE3213"/>
    <w:rsid w:val="7F52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836C778"/>
  <w15:docId w15:val="{F5CAC118-910D-4A4D-BE3A-1A652915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autoRedefine/>
    <w:qFormat/>
    <w:pPr>
      <w:widowControl/>
      <w:snapToGrid w:val="0"/>
      <w:textAlignment w:val="baseline"/>
    </w:pPr>
    <w:rPr>
      <w:rFonts w:cs="Times New Roman"/>
      <w:kern w:val="0"/>
      <w:sz w:val="24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autoRedefine/>
    <w:qFormat/>
    <w:rPr>
      <w:b/>
    </w:r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d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="420"/>
    </w:pPr>
  </w:style>
  <w:style w:type="character" w:customStyle="1" w:styleId="font41">
    <w:name w:val="font4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36"/>
      <w:szCs w:val="36"/>
      <w:u w:val="none"/>
    </w:rPr>
  </w:style>
  <w:style w:type="character" w:customStyle="1" w:styleId="font51">
    <w:name w:val="font51"/>
    <w:basedOn w:val="a0"/>
    <w:qFormat/>
    <w:rPr>
      <w:rFonts w:ascii="宋体" w:eastAsia="宋体" w:hAnsi="宋体" w:cs="宋体"/>
      <w:color w:val="000000"/>
      <w:sz w:val="36"/>
      <w:szCs w:val="36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36"/>
      <w:szCs w:val="36"/>
      <w:u w:val="non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  <w:spacing w:line="360" w:lineRule="auto"/>
    </w:pPr>
    <w:rPr>
      <w:b/>
      <w:sz w:val="28"/>
      <w:szCs w:val="2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Revision"/>
    <w:hidden/>
    <w:uiPriority w:val="99"/>
    <w:unhideWhenUsed/>
    <w:rsid w:val="006B6312"/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af0">
    <w:name w:val="Date"/>
    <w:basedOn w:val="a"/>
    <w:next w:val="a"/>
    <w:link w:val="af1"/>
    <w:uiPriority w:val="99"/>
    <w:semiHidden/>
    <w:unhideWhenUsed/>
    <w:rsid w:val="002D2279"/>
    <w:pPr>
      <w:ind w:leftChars="2500" w:left="100"/>
    </w:pPr>
  </w:style>
  <w:style w:type="character" w:customStyle="1" w:styleId="af1">
    <w:name w:val="日期 字符"/>
    <w:basedOn w:val="a0"/>
    <w:link w:val="af0"/>
    <w:uiPriority w:val="99"/>
    <w:semiHidden/>
    <w:rsid w:val="002D2279"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725403-31D7-4035-8A65-F754FA887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ZJQ</dc:creator>
  <cp:lastModifiedBy>贾国军</cp:lastModifiedBy>
  <cp:revision>2</cp:revision>
  <cp:lastPrinted>2024-09-24T01:20:00Z</cp:lastPrinted>
  <dcterms:created xsi:type="dcterms:W3CDTF">2024-09-24T08:42:00Z</dcterms:created>
  <dcterms:modified xsi:type="dcterms:W3CDTF">2024-09-24T08:42:00Z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CE1A9880F6DB43E483DF1ACFF0EF3AB1_13</vt:lpwstr>
  </property>
</Properties>
</file>